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26AC" w14:textId="77777777" w:rsidR="00371ED7" w:rsidRDefault="00371ED7" w:rsidP="00371ED7">
      <w:pPr>
        <w:spacing w:before="22"/>
        <w:ind w:left="100"/>
        <w:rPr>
          <w:rFonts w:ascii="Calibri-BoldItalic"/>
          <w:b/>
          <w:i/>
          <w:sz w:val="24"/>
        </w:rPr>
      </w:pPr>
      <w:r>
        <w:rPr>
          <w:rFonts w:ascii="Calibri-BoldItalic"/>
          <w:b/>
          <w:i/>
          <w:sz w:val="24"/>
        </w:rPr>
        <w:t>Proforma</w:t>
      </w:r>
      <w:r>
        <w:rPr>
          <w:rFonts w:ascii="Calibri-BoldItalic"/>
          <w:b/>
          <w:i/>
          <w:spacing w:val="-5"/>
          <w:sz w:val="24"/>
        </w:rPr>
        <w:t xml:space="preserve"> </w:t>
      </w:r>
      <w:r>
        <w:rPr>
          <w:rFonts w:ascii="Calibri-BoldItalic"/>
          <w:b/>
          <w:i/>
          <w:spacing w:val="-2"/>
          <w:sz w:val="24"/>
        </w:rPr>
        <w:t>invitation</w:t>
      </w:r>
    </w:p>
    <w:p w14:paraId="065C8314" w14:textId="4DA2A42F" w:rsidR="00371ED7" w:rsidRDefault="00371ED7" w:rsidP="00371ED7">
      <w:pPr>
        <w:pStyle w:val="BodyText"/>
        <w:spacing w:before="1"/>
        <w:ind w:left="880" w:right="117" w:firstLine="259"/>
        <w:jc w:val="right"/>
      </w:pPr>
      <w:r>
        <w:rPr>
          <w:color w:val="111111"/>
          <w:shd w:val="clear" w:color="auto" w:fill="FFFF00"/>
        </w:rPr>
        <w:t>INSERT</w:t>
      </w:r>
      <w:r>
        <w:rPr>
          <w:color w:val="111111"/>
          <w:spacing w:val="-13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YOUR</w:t>
      </w:r>
      <w:r>
        <w:rPr>
          <w:color w:val="111111"/>
          <w:spacing w:val="-1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NAME</w:t>
      </w:r>
      <w:r>
        <w:rPr>
          <w:color w:val="111111"/>
        </w:rPr>
        <w:t xml:space="preserve"> </w:t>
      </w:r>
      <w:r>
        <w:rPr>
          <w:color w:val="111111"/>
        </w:rPr>
        <w:br/>
      </w:r>
      <w:r>
        <w:rPr>
          <w:color w:val="111111"/>
          <w:shd w:val="clear" w:color="auto" w:fill="FFFF00"/>
        </w:rPr>
        <w:t>INSERT</w:t>
      </w:r>
      <w:r>
        <w:rPr>
          <w:color w:val="111111"/>
          <w:spacing w:val="-11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YOUR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pacing w:val="-2"/>
          <w:shd w:val="clear" w:color="auto" w:fill="FFFF00"/>
        </w:rPr>
        <w:t>ADDRESS</w:t>
      </w:r>
    </w:p>
    <w:p w14:paraId="261D5069" w14:textId="77777777" w:rsidR="00371ED7" w:rsidRDefault="00371ED7" w:rsidP="00371ED7">
      <w:pPr>
        <w:pStyle w:val="BodyText"/>
        <w:spacing w:before="3"/>
        <w:ind w:right="119"/>
        <w:jc w:val="right"/>
      </w:pPr>
      <w:r>
        <w:rPr>
          <w:color w:val="111111"/>
          <w:spacing w:val="-2"/>
          <w:shd w:val="clear" w:color="auto" w:fill="FFFF00"/>
        </w:rPr>
        <w:t>INSERT</w:t>
      </w:r>
      <w:r>
        <w:rPr>
          <w:color w:val="111111"/>
          <w:spacing w:val="-4"/>
          <w:shd w:val="clear" w:color="auto" w:fill="FFFF00"/>
        </w:rPr>
        <w:t xml:space="preserve"> </w:t>
      </w:r>
      <w:r>
        <w:rPr>
          <w:color w:val="111111"/>
          <w:spacing w:val="-2"/>
          <w:shd w:val="clear" w:color="auto" w:fill="FFFF00"/>
        </w:rPr>
        <w:t>YOUR CONTACT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pacing w:val="-2"/>
          <w:shd w:val="clear" w:color="auto" w:fill="FFFF00"/>
        </w:rPr>
        <w:t>DETAILS</w:t>
      </w:r>
    </w:p>
    <w:p w14:paraId="35AE7FBE" w14:textId="32C65719" w:rsidR="00371ED7" w:rsidRDefault="00371ED7" w:rsidP="00371ED7">
      <w:pPr>
        <w:pStyle w:val="BodyText"/>
        <w:spacing w:before="215"/>
        <w:ind w:left="100" w:right="280"/>
      </w:pPr>
      <w:r>
        <w:rPr>
          <w:color w:val="111111"/>
          <w:shd w:val="clear" w:color="auto" w:fill="FFFF00"/>
        </w:rPr>
        <w:t xml:space="preserve">Find who your local MP is </w:t>
      </w:r>
      <w:hyperlink r:id="rId5">
        <w:r>
          <w:rPr>
            <w:color w:val="0462C1"/>
            <w:u w:val="single" w:color="0462C1"/>
            <w:shd w:val="clear" w:color="auto" w:fill="FFFF00"/>
          </w:rPr>
          <w:t>here</w:t>
        </w:r>
      </w:hyperlink>
      <w:r>
        <w:rPr>
          <w:color w:val="0462C1"/>
        </w:rPr>
        <w:t xml:space="preserve"> </w:t>
      </w:r>
      <w:r>
        <w:rPr>
          <w:color w:val="0462C1"/>
        </w:rPr>
        <w:br/>
      </w:r>
      <w:r>
        <w:rPr>
          <w:color w:val="111111"/>
          <w:shd w:val="clear" w:color="auto" w:fill="FFFF00"/>
        </w:rPr>
        <w:t>Find</w:t>
      </w:r>
      <w:r>
        <w:rPr>
          <w:color w:val="111111"/>
          <w:spacing w:val="-9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their</w:t>
      </w:r>
      <w:r>
        <w:rPr>
          <w:color w:val="111111"/>
          <w:spacing w:val="-10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email</w:t>
      </w:r>
      <w:r>
        <w:rPr>
          <w:color w:val="111111"/>
          <w:spacing w:val="-8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or</w:t>
      </w:r>
      <w:r>
        <w:rPr>
          <w:color w:val="111111"/>
          <w:spacing w:val="-10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address</w:t>
      </w:r>
      <w:r>
        <w:rPr>
          <w:color w:val="111111"/>
          <w:spacing w:val="-8"/>
          <w:shd w:val="clear" w:color="auto" w:fill="FFFF00"/>
        </w:rPr>
        <w:t xml:space="preserve"> </w:t>
      </w:r>
      <w:hyperlink r:id="rId6">
        <w:r>
          <w:rPr>
            <w:color w:val="0462C1"/>
            <w:u w:val="single" w:color="0462C1"/>
            <w:shd w:val="clear" w:color="auto" w:fill="FFFF00"/>
          </w:rPr>
          <w:t>here</w:t>
        </w:r>
      </w:hyperlink>
      <w:r>
        <w:rPr>
          <w:color w:val="0462C1"/>
        </w:rPr>
        <w:t xml:space="preserve"> </w:t>
      </w:r>
      <w:r>
        <w:rPr>
          <w:color w:val="0462C1"/>
        </w:rPr>
        <w:br/>
      </w:r>
      <w:r>
        <w:rPr>
          <w:color w:val="111111"/>
          <w:shd w:val="clear" w:color="auto" w:fill="FFFF00"/>
        </w:rPr>
        <w:t>INSERT NAME OF MP</w:t>
      </w:r>
    </w:p>
    <w:p w14:paraId="02677558" w14:textId="7E0823E2" w:rsidR="00371ED7" w:rsidRDefault="00371ED7" w:rsidP="00371ED7">
      <w:pPr>
        <w:pStyle w:val="BodyText"/>
        <w:spacing w:before="5" w:line="267" w:lineRule="exact"/>
        <w:ind w:left="100"/>
      </w:pPr>
      <w:r>
        <w:rPr>
          <w:color w:val="111111"/>
          <w:shd w:val="clear" w:color="auto" w:fill="FFFF00"/>
        </w:rPr>
        <w:t>ADDRESS</w:t>
      </w:r>
      <w:r>
        <w:rPr>
          <w:color w:val="111111"/>
          <w:spacing w:val="-5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OR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EMAIL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OF</w:t>
      </w:r>
      <w:r>
        <w:rPr>
          <w:color w:val="111111"/>
          <w:spacing w:val="-4"/>
          <w:shd w:val="clear" w:color="auto" w:fill="FFFF00"/>
        </w:rPr>
        <w:t xml:space="preserve"> </w:t>
      </w:r>
      <w:r>
        <w:rPr>
          <w:color w:val="111111"/>
          <w:spacing w:val="-5"/>
          <w:shd w:val="clear" w:color="auto" w:fill="FFFF00"/>
        </w:rPr>
        <w:t>MP</w:t>
      </w:r>
      <w:r>
        <w:rPr>
          <w:color w:val="111111"/>
          <w:spacing w:val="-5"/>
          <w:shd w:val="clear" w:color="auto" w:fill="FFFF00"/>
        </w:rPr>
        <w:br/>
      </w:r>
    </w:p>
    <w:p w14:paraId="560D51DC" w14:textId="77777777" w:rsidR="00371ED7" w:rsidRDefault="00371ED7" w:rsidP="00371ED7">
      <w:pPr>
        <w:pStyle w:val="BodyText"/>
        <w:spacing w:line="267" w:lineRule="exact"/>
        <w:ind w:left="100"/>
      </w:pPr>
      <w:r>
        <w:rPr>
          <w:color w:val="111111"/>
        </w:rPr>
        <w:t>CC:</w:t>
      </w:r>
      <w:r>
        <w:rPr>
          <w:color w:val="111111"/>
          <w:spacing w:val="-5"/>
        </w:rPr>
        <w:t xml:space="preserve"> </w:t>
      </w:r>
      <w:hyperlink r:id="rId7">
        <w:r>
          <w:rPr>
            <w:color w:val="111111"/>
            <w:spacing w:val="-2"/>
          </w:rPr>
          <w:t>admin@australiandistillers.org.au</w:t>
        </w:r>
      </w:hyperlink>
    </w:p>
    <w:p w14:paraId="249914F2" w14:textId="77777777" w:rsidR="00371ED7" w:rsidRDefault="00371ED7" w:rsidP="00371ED7">
      <w:pPr>
        <w:pStyle w:val="BodyText"/>
        <w:spacing w:before="8"/>
        <w:rPr>
          <w:sz w:val="17"/>
        </w:rPr>
      </w:pPr>
    </w:p>
    <w:p w14:paraId="1FC55637" w14:textId="77777777" w:rsidR="00371ED7" w:rsidRDefault="00371ED7" w:rsidP="00371ED7">
      <w:pPr>
        <w:pStyle w:val="BodyText"/>
        <w:spacing w:before="56"/>
        <w:ind w:left="100"/>
      </w:pPr>
      <w:r>
        <w:rPr>
          <w:color w:val="111111"/>
          <w:shd w:val="clear" w:color="auto" w:fill="FFFF00"/>
        </w:rPr>
        <w:t>1</w:t>
      </w:r>
      <w:r>
        <w:rPr>
          <w:color w:val="111111"/>
          <w:spacing w:val="-5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August</w:t>
      </w:r>
      <w:r>
        <w:rPr>
          <w:color w:val="111111"/>
          <w:spacing w:val="-1"/>
          <w:shd w:val="clear" w:color="auto" w:fill="FFFF00"/>
        </w:rPr>
        <w:t xml:space="preserve"> </w:t>
      </w:r>
      <w:r>
        <w:rPr>
          <w:color w:val="111111"/>
          <w:spacing w:val="-4"/>
          <w:shd w:val="clear" w:color="auto" w:fill="FFFF00"/>
        </w:rPr>
        <w:t>2023</w:t>
      </w:r>
    </w:p>
    <w:p w14:paraId="70894EB3" w14:textId="77777777" w:rsidR="00371ED7" w:rsidRDefault="00371ED7" w:rsidP="00371ED7">
      <w:pPr>
        <w:pStyle w:val="BodyText"/>
        <w:spacing w:before="3"/>
        <w:rPr>
          <w:sz w:val="17"/>
        </w:rPr>
      </w:pPr>
    </w:p>
    <w:p w14:paraId="5E9D173F" w14:textId="77777777" w:rsidR="00371ED7" w:rsidRDefault="00371ED7" w:rsidP="00371ED7">
      <w:pPr>
        <w:pStyle w:val="BodyText"/>
        <w:spacing w:before="56"/>
        <w:ind w:left="100"/>
      </w:pPr>
      <w:r>
        <w:rPr>
          <w:color w:val="111111"/>
        </w:rPr>
        <w:t>Dear</w:t>
      </w:r>
      <w:r>
        <w:rPr>
          <w:color w:val="111111"/>
          <w:spacing w:val="-4"/>
        </w:rPr>
        <w:t xml:space="preserve"> </w:t>
      </w:r>
      <w:r>
        <w:rPr>
          <w:color w:val="111111"/>
          <w:shd w:val="clear" w:color="auto" w:fill="FFFF00"/>
        </w:rPr>
        <w:t>[insert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name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of</w:t>
      </w:r>
      <w:r>
        <w:rPr>
          <w:color w:val="111111"/>
          <w:spacing w:val="-4"/>
          <w:shd w:val="clear" w:color="auto" w:fill="FFFF00"/>
        </w:rPr>
        <w:t xml:space="preserve"> </w:t>
      </w:r>
      <w:r>
        <w:rPr>
          <w:color w:val="111111"/>
          <w:spacing w:val="-5"/>
          <w:shd w:val="clear" w:color="auto" w:fill="FFFF00"/>
        </w:rPr>
        <w:t>MP]</w:t>
      </w:r>
    </w:p>
    <w:p w14:paraId="4B91AD38" w14:textId="77777777" w:rsidR="00371ED7" w:rsidRDefault="00371ED7" w:rsidP="00371ED7">
      <w:pPr>
        <w:pStyle w:val="BodyText"/>
        <w:spacing w:before="8"/>
        <w:rPr>
          <w:sz w:val="17"/>
        </w:rPr>
      </w:pPr>
    </w:p>
    <w:p w14:paraId="2EAF1550" w14:textId="77777777" w:rsidR="00371ED7" w:rsidRDefault="00371ED7" w:rsidP="00371ED7">
      <w:pPr>
        <w:pStyle w:val="BodyText"/>
        <w:spacing w:before="56"/>
        <w:ind w:left="100"/>
      </w:pPr>
      <w:r>
        <w:rPr>
          <w:color w:val="111111"/>
        </w:rPr>
        <w:t xml:space="preserve">I am a distiller in your electorate and make quality Australian craft spirits products including </w:t>
      </w:r>
      <w:r>
        <w:rPr>
          <w:color w:val="111111"/>
          <w:shd w:val="clear" w:color="auto" w:fill="FFFF00"/>
        </w:rPr>
        <w:t>[insert</w:t>
      </w:r>
      <w:r>
        <w:rPr>
          <w:color w:val="111111"/>
        </w:rPr>
        <w:t xml:space="preserve"> </w:t>
      </w:r>
      <w:r>
        <w:rPr>
          <w:color w:val="111111"/>
          <w:shd w:val="clear" w:color="auto" w:fill="FFFF00"/>
        </w:rPr>
        <w:t>your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hero</w:t>
      </w:r>
      <w:r>
        <w:rPr>
          <w:color w:val="111111"/>
          <w:spacing w:val="-5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products]</w:t>
      </w:r>
      <w:r>
        <w:rPr>
          <w:color w:val="111111"/>
        </w:rPr>
        <w:t>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based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[</w:t>
      </w:r>
      <w:r>
        <w:rPr>
          <w:color w:val="111111"/>
          <w:shd w:val="clear" w:color="auto" w:fill="FFFF00"/>
        </w:rPr>
        <w:t>insert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your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suburb</w:t>
      </w:r>
      <w:r>
        <w:rPr>
          <w:color w:val="111111"/>
        </w:rPr>
        <w:t>]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employ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[</w:t>
      </w:r>
      <w:r>
        <w:rPr>
          <w:color w:val="111111"/>
          <w:shd w:val="clear" w:color="auto" w:fill="FFFF00"/>
        </w:rPr>
        <w:t>insert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number</w:t>
      </w:r>
      <w:r>
        <w:rPr>
          <w:color w:val="111111"/>
          <w:spacing w:val="-1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of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employees</w:t>
      </w:r>
      <w:r>
        <w:rPr>
          <w:color w:val="111111"/>
        </w:rPr>
        <w:t xml:space="preserve">] </w:t>
      </w:r>
      <w:r>
        <w:rPr>
          <w:color w:val="111111"/>
          <w:spacing w:val="-2"/>
        </w:rPr>
        <w:t>Australians.</w:t>
      </w:r>
    </w:p>
    <w:p w14:paraId="0DD15AFC" w14:textId="77777777" w:rsidR="00371ED7" w:rsidRDefault="00371ED7" w:rsidP="00371ED7">
      <w:pPr>
        <w:pStyle w:val="BodyText"/>
        <w:spacing w:before="8"/>
        <w:rPr>
          <w:sz w:val="21"/>
        </w:rPr>
      </w:pPr>
    </w:p>
    <w:p w14:paraId="339C1C83" w14:textId="77777777" w:rsidR="00371ED7" w:rsidRDefault="00371ED7" w:rsidP="00371ED7">
      <w:pPr>
        <w:pStyle w:val="BodyText"/>
        <w:ind w:left="100"/>
      </w:pPr>
      <w:r>
        <w:rPr>
          <w:color w:val="111111"/>
        </w:rPr>
        <w:t>On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August,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Australia’s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punishing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spirits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surpass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$100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litre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alcohol.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means</w:t>
      </w:r>
      <w:r>
        <w:rPr>
          <w:color w:val="111111"/>
          <w:spacing w:val="-5"/>
        </w:rPr>
        <w:t xml:space="preserve"> </w:t>
      </w:r>
      <w:proofErr w:type="gramStart"/>
      <w:r>
        <w:rPr>
          <w:color w:val="111111"/>
          <w:spacing w:val="-4"/>
        </w:rPr>
        <w:t>that</w:t>
      </w:r>
      <w:proofErr w:type="gramEnd"/>
    </w:p>
    <w:p w14:paraId="06FE9274" w14:textId="77777777" w:rsidR="00371ED7" w:rsidRDefault="00371ED7" w:rsidP="00371ED7">
      <w:pPr>
        <w:pStyle w:val="BodyText"/>
        <w:spacing w:before="2"/>
        <w:ind w:left="100" w:right="177"/>
      </w:pPr>
      <w:r>
        <w:rPr>
          <w:color w:val="111111"/>
        </w:rPr>
        <w:t>$28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 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700mL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bottle of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spirits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(40%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ABV)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go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straight to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 tax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office 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 form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 excise. A single</w:t>
      </w:r>
      <w:r>
        <w:rPr>
          <w:color w:val="111111"/>
          <w:spacing w:val="-1"/>
        </w:rPr>
        <w:t xml:space="preserve"> </w:t>
      </w:r>
      <w:r>
        <w:rPr>
          <w:color w:val="111111"/>
          <w:shd w:val="clear" w:color="auto" w:fill="FFFF00"/>
        </w:rPr>
        <w:t>[G&amp;T</w:t>
      </w:r>
      <w:r>
        <w:rPr>
          <w:color w:val="111111"/>
          <w:spacing w:val="-5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/</w:t>
      </w:r>
      <w:r>
        <w:rPr>
          <w:color w:val="111111"/>
          <w:spacing w:val="-3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whisky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/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other</w:t>
      </w:r>
      <w:r>
        <w:rPr>
          <w:color w:val="111111"/>
          <w:spacing w:val="-4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single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serve</w:t>
      </w:r>
      <w:r>
        <w:rPr>
          <w:color w:val="111111"/>
          <w:spacing w:val="-2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of spirits]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now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double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schooner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beer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 even though that same schooner of beer contains more pure alcohol.</w:t>
      </w:r>
    </w:p>
    <w:p w14:paraId="6F451CD7" w14:textId="77777777" w:rsidR="00371ED7" w:rsidRDefault="00371ED7" w:rsidP="00371ED7">
      <w:pPr>
        <w:pStyle w:val="BodyText"/>
        <w:spacing w:before="1"/>
      </w:pPr>
    </w:p>
    <w:p w14:paraId="497066DB" w14:textId="77777777" w:rsidR="00371ED7" w:rsidRDefault="00371ED7" w:rsidP="00371ED7">
      <w:pPr>
        <w:pStyle w:val="BodyText"/>
        <w:ind w:left="100"/>
        <w:jc w:val="both"/>
      </w:pPr>
      <w:r>
        <w:rPr>
          <w:color w:val="111111"/>
        </w:rPr>
        <w:t>This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latest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increase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exacerbates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perfect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storm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of supply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chain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issues,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soaring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input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costs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5"/>
        </w:rPr>
        <w:t>and</w:t>
      </w:r>
    </w:p>
    <w:p w14:paraId="7826B80C" w14:textId="77777777" w:rsidR="00371ED7" w:rsidRDefault="00371ED7" w:rsidP="00371ED7">
      <w:pPr>
        <w:pStyle w:val="BodyText"/>
        <w:spacing w:before="1"/>
        <w:ind w:left="100" w:right="427"/>
        <w:jc w:val="both"/>
      </w:pPr>
      <w:r>
        <w:rPr>
          <w:color w:val="111111"/>
        </w:rPr>
        <w:t>depressed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consumer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demand impacting our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business. It therefore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stymies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opportunities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to invest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back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business,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employ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staff,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attract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investment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needed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realise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our export potential.</w:t>
      </w:r>
    </w:p>
    <w:p w14:paraId="006F920F" w14:textId="77777777" w:rsidR="00371ED7" w:rsidRDefault="00371ED7" w:rsidP="00371ED7">
      <w:pPr>
        <w:pStyle w:val="BodyText"/>
        <w:spacing w:before="1"/>
      </w:pPr>
    </w:p>
    <w:p w14:paraId="5342F9ED" w14:textId="77777777" w:rsidR="00371ED7" w:rsidRDefault="00371ED7" w:rsidP="00371ED7">
      <w:pPr>
        <w:pStyle w:val="BodyText"/>
        <w:ind w:left="100"/>
      </w:pPr>
      <w:r>
        <w:rPr>
          <w:color w:val="111111"/>
        </w:rPr>
        <w:t>That’s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why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we’re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calling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Federal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Government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intervene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freeze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future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spirits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excise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rises. This will provide us with much needed respite, while affording policymakers the time to explore opportunities to support our sustainable growth, without exacerbating the strain caused by</w:t>
      </w:r>
    </w:p>
    <w:p w14:paraId="4B7AE6F1" w14:textId="77777777" w:rsidR="00371ED7" w:rsidRDefault="00371ED7" w:rsidP="00371ED7">
      <w:pPr>
        <w:pStyle w:val="BodyText"/>
        <w:ind w:left="100"/>
      </w:pPr>
      <w:r>
        <w:rPr>
          <w:color w:val="111111"/>
        </w:rPr>
        <w:t>Australia’s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highest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alcohol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4"/>
        </w:rPr>
        <w:t>tax.</w:t>
      </w:r>
    </w:p>
    <w:p w14:paraId="44FA9BCB" w14:textId="77777777" w:rsidR="00371ED7" w:rsidRDefault="00371ED7" w:rsidP="00371ED7">
      <w:pPr>
        <w:pStyle w:val="BodyText"/>
        <w:spacing w:before="3"/>
        <w:rPr>
          <w:sz w:val="17"/>
        </w:rPr>
      </w:pPr>
    </w:p>
    <w:p w14:paraId="5D379854" w14:textId="77777777" w:rsidR="00371ED7" w:rsidRDefault="00371ED7" w:rsidP="00371ED7">
      <w:pPr>
        <w:pStyle w:val="BodyText"/>
        <w:spacing w:before="56"/>
        <w:ind w:left="100" w:right="291"/>
        <w:jc w:val="both"/>
      </w:pPr>
      <w:r>
        <w:rPr>
          <w:color w:val="111111"/>
          <w:shd w:val="clear" w:color="auto" w:fill="FFFF00"/>
        </w:rPr>
        <w:t>[If</w:t>
      </w:r>
      <w:r>
        <w:rPr>
          <w:color w:val="111111"/>
          <w:spacing w:val="-8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distillery</w:t>
      </w:r>
      <w:r>
        <w:rPr>
          <w:color w:val="111111"/>
          <w:spacing w:val="-6"/>
          <w:shd w:val="clear" w:color="auto" w:fill="FFFF00"/>
        </w:rPr>
        <w:t xml:space="preserve"> </w:t>
      </w:r>
      <w:proofErr w:type="gramStart"/>
      <w:r>
        <w:rPr>
          <w:color w:val="111111"/>
          <w:shd w:val="clear" w:color="auto" w:fill="FFFF00"/>
        </w:rPr>
        <w:t>is</w:t>
      </w:r>
      <w:r>
        <w:rPr>
          <w:color w:val="111111"/>
          <w:spacing w:val="-7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located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in</w:t>
      </w:r>
      <w:proofErr w:type="gramEnd"/>
      <w:r>
        <w:rPr>
          <w:color w:val="111111"/>
          <w:spacing w:val="-7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a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regional</w:t>
      </w:r>
      <w:r>
        <w:rPr>
          <w:color w:val="111111"/>
          <w:spacing w:val="-6"/>
          <w:shd w:val="clear" w:color="auto" w:fill="FFFF00"/>
        </w:rPr>
        <w:t xml:space="preserve"> </w:t>
      </w:r>
      <w:r>
        <w:rPr>
          <w:color w:val="111111"/>
          <w:shd w:val="clear" w:color="auto" w:fill="FFFF00"/>
        </w:rPr>
        <w:t>area]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than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two-thirds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Australia’s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distilleries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located 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regions,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right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policy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settings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support more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skilled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manufacturing jobs,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increased tourism and exports, while ensuring the benefits flow throughout regional Australia.</w:t>
      </w:r>
    </w:p>
    <w:p w14:paraId="38DBC9B3" w14:textId="77777777" w:rsidR="00371ED7" w:rsidRDefault="00371ED7" w:rsidP="00371ED7">
      <w:pPr>
        <w:pStyle w:val="BodyText"/>
        <w:spacing w:before="1"/>
      </w:pPr>
    </w:p>
    <w:p w14:paraId="62D5A32E" w14:textId="77777777" w:rsidR="00371ED7" w:rsidRDefault="00371ED7" w:rsidP="00371ED7">
      <w:pPr>
        <w:pStyle w:val="BodyText"/>
        <w:spacing w:before="1"/>
        <w:ind w:left="100" w:right="114"/>
      </w:pPr>
      <w:r>
        <w:rPr>
          <w:color w:val="111111"/>
        </w:rPr>
        <w:t>You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show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your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distillery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broader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Australian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spirits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industry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two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simple </w:t>
      </w:r>
      <w:r>
        <w:rPr>
          <w:color w:val="111111"/>
          <w:spacing w:val="-2"/>
        </w:rPr>
        <w:t>ways:</w:t>
      </w:r>
    </w:p>
    <w:p w14:paraId="38E1FCAB" w14:textId="77777777" w:rsidR="00371ED7" w:rsidRDefault="00371ED7" w:rsidP="00371ED7">
      <w:pPr>
        <w:pStyle w:val="ListParagraph"/>
        <w:numPr>
          <w:ilvl w:val="0"/>
          <w:numId w:val="1"/>
        </w:numPr>
        <w:tabs>
          <w:tab w:val="left" w:pos="821"/>
        </w:tabs>
        <w:spacing w:before="14" w:line="237" w:lineRule="auto"/>
        <w:ind w:right="386"/>
      </w:pPr>
      <w:r>
        <w:rPr>
          <w:color w:val="111111"/>
        </w:rPr>
        <w:t>Visit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distillery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tell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you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about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valuable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contribution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make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our community, and how freezing spirits excise will help unlock our potential; and</w:t>
      </w:r>
    </w:p>
    <w:p w14:paraId="50A7079C" w14:textId="77777777" w:rsidR="00371ED7" w:rsidRDefault="00371ED7" w:rsidP="00371ED7">
      <w:pPr>
        <w:pStyle w:val="ListParagraph"/>
        <w:numPr>
          <w:ilvl w:val="0"/>
          <w:numId w:val="1"/>
        </w:numPr>
        <w:tabs>
          <w:tab w:val="left" w:pos="821"/>
        </w:tabs>
        <w:spacing w:before="11" w:line="242" w:lineRule="auto"/>
        <w:ind w:right="267"/>
      </w:pPr>
      <w:r>
        <w:rPr>
          <w:color w:val="111111"/>
        </w:rPr>
        <w:t>Write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Treasurer,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Hon.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Jim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Chalmers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MP,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ask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intervenes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freeze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spirits excise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increases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immediate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relief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distillers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battling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Australia’s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highest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alcohol </w:t>
      </w:r>
      <w:r>
        <w:rPr>
          <w:color w:val="111111"/>
          <w:spacing w:val="-4"/>
        </w:rPr>
        <w:t>tax.</w:t>
      </w:r>
    </w:p>
    <w:p w14:paraId="32DBBD32" w14:textId="77777777" w:rsidR="00371ED7" w:rsidRDefault="00371ED7" w:rsidP="00371ED7">
      <w:pPr>
        <w:pStyle w:val="BodyText"/>
        <w:spacing w:before="6"/>
        <w:rPr>
          <w:sz w:val="21"/>
        </w:rPr>
      </w:pPr>
    </w:p>
    <w:p w14:paraId="32F5F29E" w14:textId="77777777" w:rsidR="00371ED7" w:rsidRDefault="00371ED7" w:rsidP="00371ED7">
      <w:pPr>
        <w:pStyle w:val="BodyText"/>
        <w:ind w:left="100" w:right="177"/>
      </w:pPr>
      <w:r>
        <w:rPr>
          <w:color w:val="111111"/>
        </w:rPr>
        <w:t>I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look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forward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working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you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build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sustainable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future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Australian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spirits industry. Please contact me using the details below to coordinate your visit to our distillery.</w:t>
      </w:r>
    </w:p>
    <w:p w14:paraId="20696DDE" w14:textId="77777777" w:rsidR="00371ED7" w:rsidRDefault="00371ED7" w:rsidP="00371ED7">
      <w:pPr>
        <w:pStyle w:val="BodyText"/>
      </w:pPr>
    </w:p>
    <w:p w14:paraId="07A8A8A8" w14:textId="206A3DB2" w:rsidR="00371ED7" w:rsidRDefault="00371ED7" w:rsidP="00371ED7">
      <w:pPr>
        <w:pStyle w:val="BodyText"/>
        <w:ind w:left="100" w:right="7460"/>
      </w:pPr>
      <w:r>
        <w:rPr>
          <w:color w:val="111111"/>
          <w:spacing w:val="-2"/>
        </w:rPr>
        <w:t>Your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 xml:space="preserve">sincerely, </w:t>
      </w:r>
      <w:r>
        <w:rPr>
          <w:color w:val="111111"/>
          <w:shd w:val="clear" w:color="auto" w:fill="FFFF00"/>
        </w:rPr>
        <w:t>[insert</w:t>
      </w:r>
      <w:r>
        <w:rPr>
          <w:color w:val="111111"/>
          <w:shd w:val="clear" w:color="auto" w:fill="FFFF00"/>
        </w:rPr>
        <w:t xml:space="preserve"> N</w:t>
      </w:r>
      <w:r>
        <w:rPr>
          <w:color w:val="111111"/>
          <w:shd w:val="clear" w:color="auto" w:fill="FFFF00"/>
        </w:rPr>
        <w:t>ame]</w:t>
      </w:r>
    </w:p>
    <w:p w14:paraId="4611C5BC" w14:textId="483D2774" w:rsidR="00000000" w:rsidRDefault="00371ED7" w:rsidP="00371ED7">
      <w:pPr>
        <w:pStyle w:val="BodyText"/>
        <w:spacing w:before="3"/>
        <w:ind w:left="100"/>
      </w:pPr>
      <w:r>
        <w:rPr>
          <w:color w:val="111111"/>
        </w:rPr>
        <w:t>Title,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Distillery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4"/>
        </w:rPr>
        <w:t>name</w:t>
      </w:r>
    </w:p>
    <w:sectPr w:rsidR="00052E70" w:rsidSect="00371ED7">
      <w:pgSz w:w="11900" w:h="16840"/>
      <w:pgMar w:top="880" w:right="1440" w:bottom="4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6994"/>
    <w:multiLevelType w:val="hybridMultilevel"/>
    <w:tmpl w:val="5BEA73B4"/>
    <w:lvl w:ilvl="0" w:tplc="1B3E602E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31"/>
        <w:sz w:val="22"/>
        <w:szCs w:val="22"/>
        <w:lang w:val="en-US" w:eastAsia="en-US" w:bidi="ar-SA"/>
      </w:rPr>
    </w:lvl>
    <w:lvl w:ilvl="1" w:tplc="5D4490C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4A14657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882B4B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DB6912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A6CE7C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981632B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AA7A8392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FF701CD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9723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D7"/>
    <w:rsid w:val="00154223"/>
    <w:rsid w:val="002E652D"/>
    <w:rsid w:val="00371ED7"/>
    <w:rsid w:val="004705CB"/>
    <w:rsid w:val="00CA4696"/>
    <w:rsid w:val="00CD7C05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94160"/>
  <w15:chartTrackingRefBased/>
  <w15:docId w15:val="{DF83159F-B354-FF4B-B20A-5A0812A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D7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1ED7"/>
  </w:style>
  <w:style w:type="character" w:customStyle="1" w:styleId="BodyTextChar">
    <w:name w:val="Body Text Char"/>
    <w:basedOn w:val="DefaultParagraphFont"/>
    <w:link w:val="BodyText"/>
    <w:uiPriority w:val="1"/>
    <w:rsid w:val="00371ED7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71ED7"/>
    <w:pPr>
      <w:ind w:left="4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ustraliandistiller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.gov.au/Senators_and_Members/Guidelines_for_Contacting_Senators_and_Members" TargetMode="External"/><Relationship Id="rId5" Type="http://schemas.openxmlformats.org/officeDocument/2006/relationships/hyperlink" Target="https://electorate.aec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Sugg</dc:creator>
  <cp:keywords/>
  <dc:description/>
  <cp:lastModifiedBy>Michael Sugg</cp:lastModifiedBy>
  <cp:revision>1</cp:revision>
  <dcterms:created xsi:type="dcterms:W3CDTF">2023-07-28T00:57:00Z</dcterms:created>
  <dcterms:modified xsi:type="dcterms:W3CDTF">2023-07-28T01:05:00Z</dcterms:modified>
</cp:coreProperties>
</file>